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6316AC" w14:textId="37BFE032" w:rsidR="001877E3" w:rsidRPr="003B038E" w:rsidRDefault="00134FC4" w:rsidP="001877E3">
      <w:pPr>
        <w:pStyle w:val="TitleAbstractSSPCR"/>
        <w:rPr>
          <w:lang w:val="en-GB"/>
        </w:rPr>
      </w:pPr>
      <w:r w:rsidRPr="003B038E">
        <w:rPr>
          <w:lang w:val="en-GB"/>
        </w:rPr>
        <w:t>Use of non-technical tools for planning and implementing Positive Energy Districts</w:t>
      </w:r>
    </w:p>
    <w:p w14:paraId="1869B70D" w14:textId="6DAE1C52" w:rsidR="001877E3" w:rsidRPr="003B038E" w:rsidRDefault="008A7257" w:rsidP="001877E3">
      <w:pPr>
        <w:pStyle w:val="AuthorNamesSSPCR"/>
        <w:rPr>
          <w:lang w:val="en-GB"/>
        </w:rPr>
      </w:pPr>
      <w:r w:rsidRPr="003B038E">
        <w:rPr>
          <w:lang w:val="en-GB"/>
        </w:rPr>
        <w:t xml:space="preserve">Judith </w:t>
      </w:r>
      <w:r w:rsidR="006B0C5B" w:rsidRPr="003B038E">
        <w:rPr>
          <w:lang w:val="en-GB"/>
        </w:rPr>
        <w:t>Borsboom-van Beurden</w:t>
      </w:r>
      <w:r w:rsidR="001877E3" w:rsidRPr="003B038E">
        <w:rPr>
          <w:rStyle w:val="Voetnootmarkering"/>
          <w:lang w:val="en-GB"/>
        </w:rPr>
        <w:footnoteReference w:id="2"/>
      </w:r>
      <w:r w:rsidR="00813906" w:rsidRPr="003B038E">
        <w:rPr>
          <w:lang w:val="en-GB"/>
        </w:rPr>
        <w:t>,</w:t>
      </w:r>
      <w:r w:rsidR="00B53F13" w:rsidRPr="003B038E">
        <w:rPr>
          <w:lang w:val="en-GB"/>
        </w:rPr>
        <w:t xml:space="preserve"> </w:t>
      </w:r>
      <w:r w:rsidRPr="003B038E">
        <w:rPr>
          <w:lang w:val="en-GB"/>
        </w:rPr>
        <w:t>Daniele Vettorato</w:t>
      </w:r>
      <w:r w:rsidR="001877E3" w:rsidRPr="003B038E">
        <w:rPr>
          <w:rStyle w:val="Voetnootmarkering"/>
          <w:lang w:val="en-GB"/>
        </w:rPr>
        <w:footnoteReference w:id="3"/>
      </w:r>
      <w:r w:rsidR="001877E3" w:rsidRPr="003B038E">
        <w:rPr>
          <w:lang w:val="en-GB"/>
        </w:rPr>
        <w:t xml:space="preserve"> </w:t>
      </w:r>
      <w:r w:rsidR="00813906" w:rsidRPr="003B038E">
        <w:rPr>
          <w:lang w:val="en-GB"/>
        </w:rPr>
        <w:t>and Adriano Bisello</w:t>
      </w:r>
      <w:r w:rsidR="00134FC4" w:rsidRPr="003B038E">
        <w:rPr>
          <w:rStyle w:val="Voetnootmarkering"/>
          <w:lang w:val="en-GB"/>
        </w:rPr>
        <w:footnoteReference w:id="4"/>
      </w:r>
    </w:p>
    <w:p w14:paraId="6436679A" w14:textId="7285874E" w:rsidR="00D90E35" w:rsidRPr="003B038E" w:rsidRDefault="003F7A16" w:rsidP="00D90E35">
      <w:pPr>
        <w:pStyle w:val="KeywordsSSPCR"/>
      </w:pPr>
      <w:r w:rsidRPr="003B038E">
        <w:t xml:space="preserve">Keywords: </w:t>
      </w:r>
      <w:r w:rsidR="00B53F13" w:rsidRPr="003B038E">
        <w:t xml:space="preserve">Positive Energy Districts, </w:t>
      </w:r>
      <w:r w:rsidR="00B52C46" w:rsidRPr="003B038E">
        <w:t xml:space="preserve">climate-neutrality, cities, </w:t>
      </w:r>
      <w:r w:rsidR="00B53F13" w:rsidRPr="003B038E">
        <w:t>tools</w:t>
      </w:r>
    </w:p>
    <w:p w14:paraId="4906AFDE" w14:textId="6AC85FD7" w:rsidR="00D90E35" w:rsidRPr="003B038E" w:rsidRDefault="00B22FBF" w:rsidP="001A1C17">
      <w:pPr>
        <w:pStyle w:val="AbstractAcknowledgementTextSSPCR"/>
        <w:rPr>
          <w:lang w:val="en-GB"/>
        </w:rPr>
      </w:pPr>
      <w:r w:rsidRPr="003B038E">
        <w:rPr>
          <w:lang w:val="en-GB"/>
        </w:rPr>
        <w:t>P</w:t>
      </w:r>
      <w:r w:rsidRPr="003B038E">
        <w:rPr>
          <w:lang w:val="en-GB"/>
        </w:rPr>
        <w:t xml:space="preserve">ositive </w:t>
      </w:r>
      <w:r w:rsidRPr="003B038E">
        <w:rPr>
          <w:lang w:val="en-GB"/>
        </w:rPr>
        <w:t>E</w:t>
      </w:r>
      <w:r w:rsidRPr="003B038E">
        <w:rPr>
          <w:lang w:val="en-GB"/>
        </w:rPr>
        <w:t xml:space="preserve">nergy </w:t>
      </w:r>
      <w:r w:rsidRPr="003B038E">
        <w:rPr>
          <w:lang w:val="en-GB"/>
        </w:rPr>
        <w:t>D</w:t>
      </w:r>
      <w:r w:rsidRPr="003B038E">
        <w:rPr>
          <w:lang w:val="en-GB"/>
        </w:rPr>
        <w:t>istricts (PEDs)</w:t>
      </w:r>
      <w:r w:rsidRPr="003B038E">
        <w:rPr>
          <w:lang w:val="en-GB"/>
        </w:rPr>
        <w:t xml:space="preserve"> </w:t>
      </w:r>
      <w:proofErr w:type="gramStart"/>
      <w:r w:rsidRPr="003B038E">
        <w:rPr>
          <w:lang w:val="en-GB"/>
        </w:rPr>
        <w:t>are considered to be</w:t>
      </w:r>
      <w:proofErr w:type="gramEnd"/>
      <w:r w:rsidRPr="003B038E">
        <w:rPr>
          <w:lang w:val="en-GB"/>
        </w:rPr>
        <w:t xml:space="preserve"> a key instrument in achieving the target of the Mission on Climate-Neutral and Smart Cities, </w:t>
      </w:r>
      <w:r w:rsidR="003B038E" w:rsidRPr="003B038E">
        <w:rPr>
          <w:lang w:val="en-GB"/>
        </w:rPr>
        <w:t>namely,</w:t>
      </w:r>
      <w:r w:rsidRPr="003B038E">
        <w:rPr>
          <w:lang w:val="en-GB"/>
        </w:rPr>
        <w:t xml:space="preserve"> to have 100 climate-neutral cities by 2030. </w:t>
      </w:r>
      <w:r w:rsidR="006A3121" w:rsidRPr="003B038E">
        <w:rPr>
          <w:lang w:val="en-GB"/>
        </w:rPr>
        <w:t>As part of COST Action PED-EU-NET, t</w:t>
      </w:r>
      <w:r w:rsidR="00D90E35" w:rsidRPr="003B038E">
        <w:rPr>
          <w:lang w:val="en-GB"/>
        </w:rPr>
        <w:t>h</w:t>
      </w:r>
      <w:r w:rsidR="00D90E35" w:rsidRPr="003B038E">
        <w:rPr>
          <w:lang w:val="en-GB"/>
        </w:rPr>
        <w:t>is research focuse</w:t>
      </w:r>
      <w:r w:rsidRPr="003B038E">
        <w:rPr>
          <w:lang w:val="en-GB"/>
        </w:rPr>
        <w:t>s</w:t>
      </w:r>
      <w:r w:rsidR="00D90E35" w:rsidRPr="003B038E">
        <w:rPr>
          <w:lang w:val="en-GB"/>
        </w:rPr>
        <w:t xml:space="preserve"> </w:t>
      </w:r>
      <w:r w:rsidR="00897015" w:rsidRPr="003B038E">
        <w:rPr>
          <w:lang w:val="en-GB"/>
        </w:rPr>
        <w:t>on</w:t>
      </w:r>
      <w:r w:rsidRPr="003B038E">
        <w:rPr>
          <w:lang w:val="en-GB"/>
        </w:rPr>
        <w:t xml:space="preserve"> </w:t>
      </w:r>
      <w:r w:rsidRPr="003B038E">
        <w:rPr>
          <w:lang w:val="en-GB"/>
        </w:rPr>
        <w:t>how non-technical tools</w:t>
      </w:r>
      <w:r w:rsidR="006A3121" w:rsidRPr="003B038E">
        <w:rPr>
          <w:lang w:val="en-GB"/>
        </w:rPr>
        <w:t xml:space="preserve"> and</w:t>
      </w:r>
      <w:r w:rsidRPr="003B038E">
        <w:rPr>
          <w:lang w:val="en-GB"/>
        </w:rPr>
        <w:t xml:space="preserve"> methods are used for planning and implementing PEDs.</w:t>
      </w:r>
      <w:r w:rsidRPr="003B038E">
        <w:rPr>
          <w:lang w:val="en-GB"/>
        </w:rPr>
        <w:t xml:space="preserve"> </w:t>
      </w:r>
      <w:r w:rsidR="006A3121" w:rsidRPr="003B038E">
        <w:rPr>
          <w:lang w:val="en-GB"/>
        </w:rPr>
        <w:t>A</w:t>
      </w:r>
      <w:r w:rsidR="00FC3E91" w:rsidRPr="003B038E">
        <w:rPr>
          <w:lang w:val="en-GB"/>
        </w:rPr>
        <w:t xml:space="preserve"> r</w:t>
      </w:r>
      <w:r w:rsidR="00D90E35" w:rsidRPr="003B038E">
        <w:rPr>
          <w:lang w:val="en-GB"/>
        </w:rPr>
        <w:t xml:space="preserve">eview of grey and scientific literature </w:t>
      </w:r>
      <w:r w:rsidR="006A3121" w:rsidRPr="003B038E">
        <w:rPr>
          <w:lang w:val="en-GB"/>
        </w:rPr>
        <w:t xml:space="preserve">give first impressions of </w:t>
      </w:r>
      <w:r w:rsidR="00D90E35" w:rsidRPr="003B038E">
        <w:rPr>
          <w:lang w:val="en-GB"/>
        </w:rPr>
        <w:t xml:space="preserve">the role non-technical </w:t>
      </w:r>
      <w:r w:rsidR="006A3121" w:rsidRPr="003B038E">
        <w:rPr>
          <w:lang w:val="en-GB"/>
        </w:rPr>
        <w:t xml:space="preserve">guidance materials may play </w:t>
      </w:r>
      <w:r w:rsidR="00D90E35" w:rsidRPr="003B038E">
        <w:rPr>
          <w:lang w:val="en-GB"/>
        </w:rPr>
        <w:t xml:space="preserve">during PED development. </w:t>
      </w:r>
      <w:r w:rsidR="00897015" w:rsidRPr="003B038E">
        <w:rPr>
          <w:lang w:val="en-GB"/>
        </w:rPr>
        <w:t>Subsequently, a</w:t>
      </w:r>
      <w:r w:rsidR="00FC3E91" w:rsidRPr="003B038E">
        <w:rPr>
          <w:lang w:val="en-GB"/>
        </w:rPr>
        <w:t>dditional i</w:t>
      </w:r>
      <w:r w:rsidR="00D90E35" w:rsidRPr="003B038E">
        <w:rPr>
          <w:lang w:val="en-GB"/>
        </w:rPr>
        <w:t>nformation and data on non-technical tools used for developing PEDs (city documents and project deliverables) were collected</w:t>
      </w:r>
      <w:r w:rsidR="00FC3E91" w:rsidRPr="003B038E">
        <w:rPr>
          <w:lang w:val="en-GB"/>
        </w:rPr>
        <w:t xml:space="preserve"> by consulting </w:t>
      </w:r>
      <w:r w:rsidR="00D90E35" w:rsidRPr="003B038E">
        <w:rPr>
          <w:lang w:val="en-GB"/>
        </w:rPr>
        <w:t>websites of the H</w:t>
      </w:r>
      <w:r w:rsidR="00E91C97" w:rsidRPr="003B038E">
        <w:rPr>
          <w:lang w:val="en-GB"/>
        </w:rPr>
        <w:t xml:space="preserve">orizon </w:t>
      </w:r>
      <w:r w:rsidR="00D90E35" w:rsidRPr="003B038E">
        <w:rPr>
          <w:lang w:val="en-GB"/>
        </w:rPr>
        <w:t>2020</w:t>
      </w:r>
      <w:r w:rsidR="00E91C97" w:rsidRPr="003B038E">
        <w:rPr>
          <w:lang w:val="en-GB"/>
        </w:rPr>
        <w:t>-funded</w:t>
      </w:r>
      <w:r w:rsidR="00D90E35" w:rsidRPr="003B038E">
        <w:rPr>
          <w:lang w:val="en-GB"/>
        </w:rPr>
        <w:t xml:space="preserve"> Smart City lighthouse projects realizing PED</w:t>
      </w:r>
      <w:r w:rsidR="00FC3E91" w:rsidRPr="003B038E">
        <w:rPr>
          <w:lang w:val="en-GB"/>
        </w:rPr>
        <w:t>s</w:t>
      </w:r>
      <w:r w:rsidR="00E91C97" w:rsidRPr="003B038E">
        <w:rPr>
          <w:lang w:val="en-GB"/>
        </w:rPr>
        <w:t xml:space="preserve"> or similar projects. This was enriched</w:t>
      </w:r>
      <w:r w:rsidR="00FC3E91" w:rsidRPr="003B038E">
        <w:rPr>
          <w:lang w:val="en-GB"/>
        </w:rPr>
        <w:t xml:space="preserve"> using an </w:t>
      </w:r>
      <w:r w:rsidR="00D90E35" w:rsidRPr="003B038E">
        <w:rPr>
          <w:lang w:val="en-GB"/>
        </w:rPr>
        <w:t>overview of guides and tools by IEA Annex 83</w:t>
      </w:r>
      <w:r w:rsidR="00E91C97" w:rsidRPr="003B038E">
        <w:rPr>
          <w:lang w:val="en-GB"/>
        </w:rPr>
        <w:t xml:space="preserve"> and the outcomes of COST Action workshop</w:t>
      </w:r>
      <w:r w:rsidR="00FC3E91" w:rsidRPr="003B038E">
        <w:rPr>
          <w:lang w:val="en-GB"/>
        </w:rPr>
        <w:t>s</w:t>
      </w:r>
      <w:r w:rsidR="00E91C97" w:rsidRPr="003B038E">
        <w:rPr>
          <w:lang w:val="en-GB"/>
        </w:rPr>
        <w:t xml:space="preserve">. Following, </w:t>
      </w:r>
      <w:r w:rsidR="00FC3E91" w:rsidRPr="003B038E">
        <w:rPr>
          <w:lang w:val="en-GB"/>
        </w:rPr>
        <w:t>seven s</w:t>
      </w:r>
      <w:r w:rsidR="00D90E35" w:rsidRPr="003B038E">
        <w:rPr>
          <w:lang w:val="en-GB"/>
        </w:rPr>
        <w:t>emi-structured interviews</w:t>
      </w:r>
      <w:r w:rsidR="00FC3E91" w:rsidRPr="003B038E">
        <w:rPr>
          <w:lang w:val="en-GB"/>
        </w:rPr>
        <w:t xml:space="preserve"> </w:t>
      </w:r>
      <w:r w:rsidR="00E91C97" w:rsidRPr="003B038E">
        <w:rPr>
          <w:lang w:val="en-GB"/>
        </w:rPr>
        <w:t xml:space="preserve">were conducted </w:t>
      </w:r>
      <w:r w:rsidR="00FC3E91" w:rsidRPr="003B038E">
        <w:rPr>
          <w:lang w:val="en-GB"/>
        </w:rPr>
        <w:t>with practitioners</w:t>
      </w:r>
      <w:r w:rsidR="00E91C97" w:rsidRPr="003B038E">
        <w:rPr>
          <w:lang w:val="en-GB"/>
        </w:rPr>
        <w:t>. T</w:t>
      </w:r>
      <w:r w:rsidR="00C07560" w:rsidRPr="003B038E">
        <w:rPr>
          <w:lang w:val="en-GB"/>
        </w:rPr>
        <w:t xml:space="preserve">he </w:t>
      </w:r>
      <w:r w:rsidR="00917A3C" w:rsidRPr="003B038E">
        <w:rPr>
          <w:lang w:val="en-GB"/>
        </w:rPr>
        <w:t xml:space="preserve">interview </w:t>
      </w:r>
      <w:r w:rsidR="00C07560" w:rsidRPr="003B038E">
        <w:rPr>
          <w:lang w:val="en-GB"/>
        </w:rPr>
        <w:t>outcomes</w:t>
      </w:r>
      <w:r w:rsidR="00E91C97" w:rsidRPr="003B038E">
        <w:rPr>
          <w:lang w:val="en-GB"/>
        </w:rPr>
        <w:t xml:space="preserve"> helped to draft </w:t>
      </w:r>
      <w:r w:rsidR="00C07560" w:rsidRPr="003B038E">
        <w:rPr>
          <w:lang w:val="en-GB"/>
        </w:rPr>
        <w:t xml:space="preserve">an </w:t>
      </w:r>
      <w:r w:rsidR="00E91C97" w:rsidRPr="003B038E">
        <w:rPr>
          <w:lang w:val="en-GB"/>
        </w:rPr>
        <w:t>improv</w:t>
      </w:r>
      <w:r w:rsidR="00C07560" w:rsidRPr="003B038E">
        <w:rPr>
          <w:lang w:val="en-GB"/>
        </w:rPr>
        <w:t xml:space="preserve">ed </w:t>
      </w:r>
      <w:r w:rsidR="00D90E35" w:rsidRPr="003B038E">
        <w:rPr>
          <w:lang w:val="en-GB"/>
        </w:rPr>
        <w:t xml:space="preserve">working definition </w:t>
      </w:r>
      <w:r w:rsidR="001A1C17" w:rsidRPr="003B038E">
        <w:rPr>
          <w:lang w:val="en-GB"/>
        </w:rPr>
        <w:t>of non-technical tools</w:t>
      </w:r>
      <w:r w:rsidR="001A1C17" w:rsidRPr="003B038E">
        <w:rPr>
          <w:lang w:val="en-GB"/>
        </w:rPr>
        <w:t xml:space="preserve"> </w:t>
      </w:r>
      <w:r w:rsidR="00917A3C" w:rsidRPr="003B038E">
        <w:rPr>
          <w:lang w:val="en-GB"/>
        </w:rPr>
        <w:t xml:space="preserve">and </w:t>
      </w:r>
      <w:r w:rsidR="00C07560" w:rsidRPr="003B038E">
        <w:rPr>
          <w:lang w:val="en-GB"/>
        </w:rPr>
        <w:t xml:space="preserve">provided </w:t>
      </w:r>
      <w:r w:rsidR="00917A3C" w:rsidRPr="003B038E">
        <w:rPr>
          <w:lang w:val="en-GB"/>
        </w:rPr>
        <w:t>more in-depth</w:t>
      </w:r>
      <w:r w:rsidR="00D90E35" w:rsidRPr="003B038E">
        <w:rPr>
          <w:lang w:val="en-GB"/>
        </w:rPr>
        <w:t xml:space="preserve"> insights into when non-technical tools are used, by whom and for what purpose</w:t>
      </w:r>
      <w:r w:rsidR="00917A3C" w:rsidRPr="003B038E">
        <w:rPr>
          <w:lang w:val="en-GB"/>
        </w:rPr>
        <w:t>, as project deliverables did not always clarify this</w:t>
      </w:r>
      <w:r w:rsidR="00C07560" w:rsidRPr="003B038E">
        <w:rPr>
          <w:lang w:val="en-GB"/>
        </w:rPr>
        <w:t xml:space="preserve">. It appeared </w:t>
      </w:r>
      <w:r w:rsidR="00917A3C" w:rsidRPr="003B038E">
        <w:rPr>
          <w:lang w:val="en-GB"/>
        </w:rPr>
        <w:t xml:space="preserve">that </w:t>
      </w:r>
      <w:r w:rsidR="00C07560" w:rsidRPr="003B038E">
        <w:rPr>
          <w:lang w:val="en-GB"/>
        </w:rPr>
        <w:t>m</w:t>
      </w:r>
      <w:r w:rsidR="00C07560" w:rsidRPr="003B038E">
        <w:rPr>
          <w:lang w:val="en-GB"/>
        </w:rPr>
        <w:t xml:space="preserve">ost non-technical tools are used for citizen engagement during the preparatory phases of PEDs by consultants or city </w:t>
      </w:r>
      <w:r w:rsidR="00C07560" w:rsidRPr="003B038E">
        <w:rPr>
          <w:lang w:val="en-GB"/>
        </w:rPr>
        <w:t xml:space="preserve">administration </w:t>
      </w:r>
      <w:r w:rsidR="00C07560" w:rsidRPr="003B038E">
        <w:rPr>
          <w:lang w:val="en-GB"/>
        </w:rPr>
        <w:t>staff</w:t>
      </w:r>
      <w:r w:rsidR="00EC4DA7" w:rsidRPr="003B038E">
        <w:rPr>
          <w:lang w:val="en-GB"/>
        </w:rPr>
        <w:t>.</w:t>
      </w:r>
      <w:r w:rsidR="00C07560" w:rsidRPr="003B038E">
        <w:rPr>
          <w:lang w:val="en-GB"/>
        </w:rPr>
        <w:t xml:space="preserve"> </w:t>
      </w:r>
      <w:r w:rsidR="00C07560" w:rsidRPr="003B038E">
        <w:rPr>
          <w:lang w:val="en-GB"/>
        </w:rPr>
        <w:t>Some projects also use tools to model flexibility in the energy system and markets (e.g., for operating smart grids)</w:t>
      </w:r>
      <w:r w:rsidR="00C07560" w:rsidRPr="003B038E">
        <w:rPr>
          <w:lang w:val="en-GB"/>
        </w:rPr>
        <w:t>. However, t</w:t>
      </w:r>
      <w:r w:rsidR="00D90E35" w:rsidRPr="003B038E">
        <w:rPr>
          <w:lang w:val="en-GB"/>
        </w:rPr>
        <w:t xml:space="preserve">here appeared to be larges difference between PED projects regarding the usage </w:t>
      </w:r>
      <w:r w:rsidR="003B038E" w:rsidRPr="003B038E">
        <w:rPr>
          <w:lang w:val="en-GB"/>
        </w:rPr>
        <w:t>of non</w:t>
      </w:r>
      <w:r w:rsidR="00D90E35" w:rsidRPr="003B038E">
        <w:rPr>
          <w:lang w:val="en-GB"/>
        </w:rPr>
        <w:t>-technical tools</w:t>
      </w:r>
      <w:r w:rsidR="00EC4DA7" w:rsidRPr="003B038E">
        <w:rPr>
          <w:lang w:val="en-GB"/>
        </w:rPr>
        <w:t>, and p</w:t>
      </w:r>
      <w:r w:rsidR="00EC4DA7" w:rsidRPr="003B038E">
        <w:rPr>
          <w:lang w:val="en-GB"/>
        </w:rPr>
        <w:t xml:space="preserve">ractitioners </w:t>
      </w:r>
      <w:r w:rsidR="00EC4DA7" w:rsidRPr="003B038E">
        <w:rPr>
          <w:lang w:val="en-GB"/>
        </w:rPr>
        <w:t xml:space="preserve">usually had a strong </w:t>
      </w:r>
      <w:r w:rsidR="00EC4DA7" w:rsidRPr="003B038E">
        <w:rPr>
          <w:lang w:val="en-GB"/>
        </w:rPr>
        <w:t>focus on the project implementation</w:t>
      </w:r>
      <w:r w:rsidR="00EC4DA7" w:rsidRPr="003B038E">
        <w:rPr>
          <w:lang w:val="en-GB"/>
        </w:rPr>
        <w:t xml:space="preserve">, what meant they did not </w:t>
      </w:r>
      <w:r w:rsidR="00917A3C" w:rsidRPr="003B038E">
        <w:rPr>
          <w:lang w:val="en-GB"/>
        </w:rPr>
        <w:t xml:space="preserve">always </w:t>
      </w:r>
      <w:r w:rsidR="00EC4DA7" w:rsidRPr="003B038E">
        <w:rPr>
          <w:lang w:val="en-GB"/>
        </w:rPr>
        <w:t xml:space="preserve">work </w:t>
      </w:r>
      <w:r w:rsidR="00EC4DA7" w:rsidRPr="003B038E">
        <w:rPr>
          <w:lang w:val="en-GB"/>
        </w:rPr>
        <w:t xml:space="preserve">with </w:t>
      </w:r>
      <w:r w:rsidR="00EC4DA7" w:rsidRPr="003B038E">
        <w:rPr>
          <w:lang w:val="en-GB"/>
        </w:rPr>
        <w:t xml:space="preserve">specific or </w:t>
      </w:r>
      <w:r w:rsidR="00EC4DA7" w:rsidRPr="003B038E">
        <w:rPr>
          <w:lang w:val="en-GB"/>
        </w:rPr>
        <w:t>acknowledged tools and methods.</w:t>
      </w:r>
      <w:r w:rsidR="00EC4DA7" w:rsidRPr="003B038E">
        <w:rPr>
          <w:lang w:val="en-GB"/>
        </w:rPr>
        <w:t xml:space="preserve"> </w:t>
      </w:r>
      <w:r w:rsidR="00813906" w:rsidRPr="003B038E">
        <w:rPr>
          <w:lang w:val="en-GB"/>
        </w:rPr>
        <w:t xml:space="preserve">Besides, </w:t>
      </w:r>
      <w:r w:rsidR="00813906" w:rsidRPr="003B038E">
        <w:rPr>
          <w:lang w:val="en-GB"/>
        </w:rPr>
        <w:t xml:space="preserve">tools and methods were </w:t>
      </w:r>
      <w:r w:rsidR="00813906" w:rsidRPr="003B038E">
        <w:rPr>
          <w:lang w:val="en-GB"/>
        </w:rPr>
        <w:t xml:space="preserve">frequently </w:t>
      </w:r>
      <w:r w:rsidR="00813906" w:rsidRPr="003B038E">
        <w:rPr>
          <w:lang w:val="en-GB"/>
        </w:rPr>
        <w:t xml:space="preserve">still under development due to the innovative character of </w:t>
      </w:r>
      <w:r w:rsidR="00813906" w:rsidRPr="003B038E">
        <w:rPr>
          <w:lang w:val="en-GB"/>
        </w:rPr>
        <w:lastRenderedPageBreak/>
        <w:t xml:space="preserve">the projects, the project having started rather recently, or delays due to </w:t>
      </w:r>
      <w:r w:rsidR="00917A3C" w:rsidRPr="003B038E">
        <w:rPr>
          <w:lang w:val="en-GB"/>
        </w:rPr>
        <w:t xml:space="preserve">the </w:t>
      </w:r>
      <w:r w:rsidR="00813906" w:rsidRPr="003B038E">
        <w:rPr>
          <w:lang w:val="en-GB"/>
        </w:rPr>
        <w:t xml:space="preserve">Covid-19 pandemic. </w:t>
      </w:r>
      <w:r w:rsidR="00EC4DA7" w:rsidRPr="003B038E">
        <w:rPr>
          <w:lang w:val="en-GB"/>
        </w:rPr>
        <w:t xml:space="preserve">In retrospect, </w:t>
      </w:r>
      <w:r w:rsidR="00D90E35" w:rsidRPr="003B038E">
        <w:rPr>
          <w:lang w:val="en-GB"/>
        </w:rPr>
        <w:t xml:space="preserve">conducting interviews was vital for developing a basic understanding of how non-technical tools are used in practice. </w:t>
      </w:r>
      <w:r w:rsidR="00EC4DA7" w:rsidRPr="003B038E">
        <w:rPr>
          <w:lang w:val="en-GB"/>
        </w:rPr>
        <w:t xml:space="preserve">It also provided </w:t>
      </w:r>
      <w:r w:rsidR="00D90E35" w:rsidRPr="003B038E">
        <w:rPr>
          <w:lang w:val="en-GB"/>
        </w:rPr>
        <w:t xml:space="preserve">suggestions for additional relevant PED projects, tools, </w:t>
      </w:r>
      <w:proofErr w:type="gramStart"/>
      <w:r w:rsidR="00D90E35" w:rsidRPr="003B038E">
        <w:rPr>
          <w:lang w:val="en-GB"/>
        </w:rPr>
        <w:t>methods</w:t>
      </w:r>
      <w:proofErr w:type="gramEnd"/>
      <w:r w:rsidR="00D90E35" w:rsidRPr="003B038E">
        <w:rPr>
          <w:lang w:val="en-GB"/>
        </w:rPr>
        <w:t xml:space="preserve"> and guidance materials, not yet in the scope</w:t>
      </w:r>
      <w:r w:rsidR="00813906" w:rsidRPr="003B038E">
        <w:rPr>
          <w:lang w:val="en-GB"/>
        </w:rPr>
        <w:t xml:space="preserve">, such as </w:t>
      </w:r>
      <w:r w:rsidR="00D90E35" w:rsidRPr="003B038E">
        <w:rPr>
          <w:lang w:val="en-GB"/>
        </w:rPr>
        <w:t xml:space="preserve">the +CityxChange Citizen Engagement Playbook </w:t>
      </w:r>
      <w:r w:rsidR="00813906" w:rsidRPr="003B038E">
        <w:rPr>
          <w:lang w:val="en-GB"/>
        </w:rPr>
        <w:t xml:space="preserve">that </w:t>
      </w:r>
      <w:r w:rsidR="00D90E35" w:rsidRPr="003B038E">
        <w:rPr>
          <w:lang w:val="en-GB"/>
        </w:rPr>
        <w:t xml:space="preserve">in itself </w:t>
      </w:r>
      <w:r w:rsidR="00813906" w:rsidRPr="003B038E">
        <w:rPr>
          <w:lang w:val="en-GB"/>
        </w:rPr>
        <w:t>was</w:t>
      </w:r>
      <w:r w:rsidR="00D90E35" w:rsidRPr="003B038E">
        <w:rPr>
          <w:lang w:val="en-GB"/>
        </w:rPr>
        <w:t xml:space="preserve"> already an overview of </w:t>
      </w:r>
      <w:r w:rsidR="00813906" w:rsidRPr="003B038E">
        <w:rPr>
          <w:lang w:val="en-GB"/>
        </w:rPr>
        <w:t xml:space="preserve">non-technical </w:t>
      </w:r>
      <w:r w:rsidR="00D90E35" w:rsidRPr="003B038E">
        <w:rPr>
          <w:lang w:val="en-GB"/>
        </w:rPr>
        <w:t>methods and tools</w:t>
      </w:r>
      <w:r w:rsidR="00813906" w:rsidRPr="003B038E">
        <w:rPr>
          <w:lang w:val="en-GB"/>
        </w:rPr>
        <w:t xml:space="preserve">. Lastly, the interviews provided </w:t>
      </w:r>
      <w:r w:rsidR="00D90E35" w:rsidRPr="003B038E">
        <w:rPr>
          <w:lang w:val="en-GB"/>
        </w:rPr>
        <w:t xml:space="preserve">insight into how regulatory frameworks </w:t>
      </w:r>
      <w:r w:rsidR="00917A3C" w:rsidRPr="003B038E">
        <w:rPr>
          <w:lang w:val="en-GB"/>
        </w:rPr>
        <w:t xml:space="preserve">and legal conditions and obligations </w:t>
      </w:r>
      <w:r w:rsidR="00D90E35" w:rsidRPr="003B038E">
        <w:rPr>
          <w:lang w:val="en-GB"/>
        </w:rPr>
        <w:t xml:space="preserve">are equally important </w:t>
      </w:r>
      <w:r w:rsidR="00813906" w:rsidRPr="003B038E">
        <w:rPr>
          <w:lang w:val="en-GB"/>
        </w:rPr>
        <w:t xml:space="preserve">for practitioners </w:t>
      </w:r>
      <w:r w:rsidR="00D90E35" w:rsidRPr="003B038E">
        <w:rPr>
          <w:lang w:val="en-GB"/>
        </w:rPr>
        <w:t>as tools and methods</w:t>
      </w:r>
      <w:r w:rsidR="00917A3C" w:rsidRPr="003B038E">
        <w:rPr>
          <w:lang w:val="en-GB"/>
        </w:rPr>
        <w:t xml:space="preserve"> they can choose</w:t>
      </w:r>
      <w:r w:rsidR="00813906" w:rsidRPr="003B038E">
        <w:rPr>
          <w:lang w:val="en-GB"/>
        </w:rPr>
        <w:t xml:space="preserve">. </w:t>
      </w:r>
    </w:p>
    <w:sectPr w:rsidR="00D90E35" w:rsidRPr="003B038E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E200D" w14:textId="77777777" w:rsidR="0037106C" w:rsidRDefault="0037106C" w:rsidP="008279F5">
      <w:pPr>
        <w:spacing w:after="0"/>
      </w:pPr>
      <w:r>
        <w:separator/>
      </w:r>
    </w:p>
  </w:endnote>
  <w:endnote w:type="continuationSeparator" w:id="0">
    <w:p w14:paraId="4FA58736" w14:textId="77777777" w:rsidR="0037106C" w:rsidRDefault="0037106C" w:rsidP="008279F5">
      <w:pPr>
        <w:spacing w:after="0"/>
      </w:pPr>
      <w:r>
        <w:continuationSeparator/>
      </w:r>
    </w:p>
  </w:endnote>
  <w:endnote w:type="continuationNotice" w:id="1">
    <w:p w14:paraId="0766608C" w14:textId="77777777" w:rsidR="0037106C" w:rsidRDefault="003710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Voettekst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CF4F51" w14:textId="77777777" w:rsidR="0037106C" w:rsidRDefault="0037106C" w:rsidP="008279F5">
      <w:pPr>
        <w:spacing w:after="0"/>
      </w:pPr>
      <w:r>
        <w:separator/>
      </w:r>
    </w:p>
  </w:footnote>
  <w:footnote w:type="continuationSeparator" w:id="0">
    <w:p w14:paraId="0AE2889F" w14:textId="77777777" w:rsidR="0037106C" w:rsidRDefault="0037106C" w:rsidP="008279F5">
      <w:pPr>
        <w:spacing w:after="0"/>
      </w:pPr>
      <w:r>
        <w:continuationSeparator/>
      </w:r>
    </w:p>
  </w:footnote>
  <w:footnote w:type="continuationNotice" w:id="1">
    <w:p w14:paraId="2855EA0E" w14:textId="77777777" w:rsidR="0037106C" w:rsidRDefault="0037106C">
      <w:pPr>
        <w:spacing w:after="0"/>
      </w:pPr>
    </w:p>
  </w:footnote>
  <w:footnote w:id="2">
    <w:p w14:paraId="05D0EE84" w14:textId="79A863A8" w:rsidR="00C25372" w:rsidRPr="001877E3" w:rsidRDefault="00C25372" w:rsidP="00B52C46">
      <w:pPr>
        <w:pStyle w:val="Geenafstand"/>
      </w:pPr>
      <w:r w:rsidRPr="001877E3">
        <w:rPr>
          <w:rStyle w:val="Voetnootmarkering"/>
          <w:szCs w:val="16"/>
        </w:rPr>
        <w:footnoteRef/>
      </w:r>
      <w:r w:rsidR="006B0C5B">
        <w:t xml:space="preserve">Locality, Rozenstraat 8, 3971 CN Driebergen-Rijsenburg, </w:t>
      </w:r>
      <w:r w:rsidR="00DF741F">
        <w:t xml:space="preserve">The Netherlands, </w:t>
      </w:r>
      <w:r w:rsidR="006B0C5B">
        <w:t>judith.borsboom@locality-eu.nl</w:t>
      </w:r>
      <w:r w:rsidRPr="001877E3">
        <w:t>.</w:t>
      </w:r>
    </w:p>
  </w:footnote>
  <w:footnote w:id="3">
    <w:p w14:paraId="2B86A3B7" w14:textId="5E216390" w:rsidR="00C25372" w:rsidRPr="001877E3" w:rsidRDefault="00C25372" w:rsidP="00B52C46">
      <w:pPr>
        <w:pStyle w:val="Geenafstand"/>
      </w:pPr>
      <w:r w:rsidRPr="001877E3">
        <w:rPr>
          <w:rStyle w:val="Voetnootmarkering"/>
          <w:szCs w:val="16"/>
        </w:rPr>
        <w:footnoteRef/>
      </w:r>
      <w:r w:rsidR="00B52C46">
        <w:t>EURAC</w:t>
      </w:r>
      <w:r w:rsidR="00B52C46" w:rsidRPr="001877E3">
        <w:t xml:space="preserve">, </w:t>
      </w:r>
      <w:r w:rsidR="00DE700C">
        <w:t xml:space="preserve">Institute for Renewable Energy, </w:t>
      </w:r>
      <w:r w:rsidR="00DF741F">
        <w:t>Via A..-Volta 13/A 39100 Bolzano, Italy, Daniele.Vettorato@eurac.edu</w:t>
      </w:r>
    </w:p>
  </w:footnote>
  <w:footnote w:id="4">
    <w:p w14:paraId="40A1E5B3" w14:textId="17B22279" w:rsidR="00134FC4" w:rsidRPr="001877E3" w:rsidRDefault="00134FC4" w:rsidP="00134FC4">
      <w:pPr>
        <w:pStyle w:val="Geenafstand"/>
      </w:pPr>
      <w:r>
        <w:rPr>
          <w:rStyle w:val="Voetnootmarkering"/>
        </w:rPr>
        <w:footnoteRef/>
      </w:r>
      <w:r>
        <w:t xml:space="preserve"> </w:t>
      </w:r>
      <w:r>
        <w:t>EURAC</w:t>
      </w:r>
      <w:r w:rsidRPr="001877E3">
        <w:t xml:space="preserve">, </w:t>
      </w:r>
      <w:r>
        <w:t xml:space="preserve">Institute for Renewable Energy, Via A..-Volta 13/A 39100 Bolzano, Italy, </w:t>
      </w:r>
      <w:r>
        <w:t>Adriano.Bisello</w:t>
      </w:r>
      <w:r>
        <w:t>@eurac.edu</w:t>
      </w:r>
    </w:p>
    <w:p w14:paraId="4B815852" w14:textId="1DF5DD32" w:rsidR="00134FC4" w:rsidRPr="00134FC4" w:rsidRDefault="00134FC4">
      <w:pPr>
        <w:pStyle w:val="Voetnoottekst"/>
        <w:rPr>
          <w:lang w:val="nl-N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Koptekst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Koptekst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04090A"/>
    <w:multiLevelType w:val="hybridMultilevel"/>
    <w:tmpl w:val="C74664E8"/>
    <w:lvl w:ilvl="0" w:tplc="A2F65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B6F2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284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006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6C3D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FE7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4A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A67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2C0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9844189">
    <w:abstractNumId w:val="2"/>
  </w:num>
  <w:num w:numId="2" w16cid:durableId="1243833537">
    <w:abstractNumId w:val="19"/>
  </w:num>
  <w:num w:numId="3" w16cid:durableId="1540168463">
    <w:abstractNumId w:val="13"/>
  </w:num>
  <w:num w:numId="4" w16cid:durableId="1315527874">
    <w:abstractNumId w:val="9"/>
  </w:num>
  <w:num w:numId="5" w16cid:durableId="1476142116">
    <w:abstractNumId w:val="4"/>
  </w:num>
  <w:num w:numId="6" w16cid:durableId="798576470">
    <w:abstractNumId w:val="5"/>
  </w:num>
  <w:num w:numId="7" w16cid:durableId="716584354">
    <w:abstractNumId w:val="7"/>
  </w:num>
  <w:num w:numId="8" w16cid:durableId="1640451241">
    <w:abstractNumId w:val="32"/>
  </w:num>
  <w:num w:numId="9" w16cid:durableId="1968778798">
    <w:abstractNumId w:val="28"/>
  </w:num>
  <w:num w:numId="10" w16cid:durableId="2139912839">
    <w:abstractNumId w:val="21"/>
  </w:num>
  <w:num w:numId="11" w16cid:durableId="2077698845">
    <w:abstractNumId w:val="10"/>
  </w:num>
  <w:num w:numId="12" w16cid:durableId="1321082057">
    <w:abstractNumId w:val="40"/>
  </w:num>
  <w:num w:numId="13" w16cid:durableId="779178688">
    <w:abstractNumId w:val="33"/>
  </w:num>
  <w:num w:numId="14" w16cid:durableId="1153253853">
    <w:abstractNumId w:val="23"/>
  </w:num>
  <w:num w:numId="15" w16cid:durableId="633143350">
    <w:abstractNumId w:val="41"/>
  </w:num>
  <w:num w:numId="16" w16cid:durableId="1430126660">
    <w:abstractNumId w:val="34"/>
  </w:num>
  <w:num w:numId="17" w16cid:durableId="610360698">
    <w:abstractNumId w:val="30"/>
  </w:num>
  <w:num w:numId="18" w16cid:durableId="1149902147">
    <w:abstractNumId w:val="17"/>
  </w:num>
  <w:num w:numId="19" w16cid:durableId="1919246740">
    <w:abstractNumId w:val="26"/>
  </w:num>
  <w:num w:numId="20" w16cid:durableId="1545675341">
    <w:abstractNumId w:val="16"/>
  </w:num>
  <w:num w:numId="21" w16cid:durableId="999312477">
    <w:abstractNumId w:val="3"/>
  </w:num>
  <w:num w:numId="22" w16cid:durableId="1082947271">
    <w:abstractNumId w:val="36"/>
  </w:num>
  <w:num w:numId="23" w16cid:durableId="897857727">
    <w:abstractNumId w:val="6"/>
  </w:num>
  <w:num w:numId="24" w16cid:durableId="1263681695">
    <w:abstractNumId w:val="37"/>
  </w:num>
  <w:num w:numId="25" w16cid:durableId="1906645369">
    <w:abstractNumId w:val="39"/>
  </w:num>
  <w:num w:numId="26" w16cid:durableId="33431648">
    <w:abstractNumId w:val="11"/>
  </w:num>
  <w:num w:numId="27" w16cid:durableId="635765773">
    <w:abstractNumId w:val="8"/>
  </w:num>
  <w:num w:numId="28" w16cid:durableId="2008945560">
    <w:abstractNumId w:val="29"/>
  </w:num>
  <w:num w:numId="29" w16cid:durableId="881747121">
    <w:abstractNumId w:val="27"/>
  </w:num>
  <w:num w:numId="30" w16cid:durableId="467359020">
    <w:abstractNumId w:val="38"/>
  </w:num>
  <w:num w:numId="31" w16cid:durableId="2080471654">
    <w:abstractNumId w:val="15"/>
  </w:num>
  <w:num w:numId="32" w16cid:durableId="1695300605">
    <w:abstractNumId w:val="1"/>
  </w:num>
  <w:num w:numId="33" w16cid:durableId="1726492458">
    <w:abstractNumId w:val="35"/>
  </w:num>
  <w:num w:numId="34" w16cid:durableId="567351525">
    <w:abstractNumId w:val="20"/>
  </w:num>
  <w:num w:numId="35" w16cid:durableId="1537081548">
    <w:abstractNumId w:val="31"/>
  </w:num>
  <w:num w:numId="36" w16cid:durableId="1720207551">
    <w:abstractNumId w:val="14"/>
  </w:num>
  <w:num w:numId="37" w16cid:durableId="414980641">
    <w:abstractNumId w:val="0"/>
  </w:num>
  <w:num w:numId="38" w16cid:durableId="1641882438">
    <w:abstractNumId w:val="25"/>
  </w:num>
  <w:num w:numId="39" w16cid:durableId="1672563062">
    <w:abstractNumId w:val="22"/>
  </w:num>
  <w:num w:numId="40" w16cid:durableId="348340203">
    <w:abstractNumId w:val="18"/>
  </w:num>
  <w:num w:numId="41" w16cid:durableId="823665828">
    <w:abstractNumId w:val="25"/>
  </w:num>
  <w:num w:numId="42" w16cid:durableId="1590192242">
    <w:abstractNumId w:val="25"/>
  </w:num>
  <w:num w:numId="43" w16cid:durableId="83189225">
    <w:abstractNumId w:val="12"/>
  </w:num>
  <w:num w:numId="44" w16cid:durableId="1319729764">
    <w:abstractNumId w:val="2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nl-NL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MqgFADLjYdUtAAAA"/>
  </w:docVars>
  <w:rsids>
    <w:rsidRoot w:val="00241EE2"/>
    <w:rsid w:val="00005D8B"/>
    <w:rsid w:val="000069E8"/>
    <w:rsid w:val="00012A6C"/>
    <w:rsid w:val="00013D83"/>
    <w:rsid w:val="000144E7"/>
    <w:rsid w:val="00024B35"/>
    <w:rsid w:val="00025704"/>
    <w:rsid w:val="00025765"/>
    <w:rsid w:val="00026F03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764E"/>
    <w:rsid w:val="00057AB6"/>
    <w:rsid w:val="000619E7"/>
    <w:rsid w:val="00065CA8"/>
    <w:rsid w:val="00067279"/>
    <w:rsid w:val="00067A11"/>
    <w:rsid w:val="00067E6E"/>
    <w:rsid w:val="00072B74"/>
    <w:rsid w:val="00074C7E"/>
    <w:rsid w:val="00080316"/>
    <w:rsid w:val="0008268E"/>
    <w:rsid w:val="000A0BC0"/>
    <w:rsid w:val="000A2A65"/>
    <w:rsid w:val="000A4238"/>
    <w:rsid w:val="000A53C5"/>
    <w:rsid w:val="000A560E"/>
    <w:rsid w:val="000A7776"/>
    <w:rsid w:val="000A7FDF"/>
    <w:rsid w:val="000B78B8"/>
    <w:rsid w:val="000B7F9A"/>
    <w:rsid w:val="000C305A"/>
    <w:rsid w:val="000C4928"/>
    <w:rsid w:val="000D2BBF"/>
    <w:rsid w:val="000D2F5E"/>
    <w:rsid w:val="000D41EB"/>
    <w:rsid w:val="000D688E"/>
    <w:rsid w:val="000D6C1D"/>
    <w:rsid w:val="000D7FD0"/>
    <w:rsid w:val="000E1BD0"/>
    <w:rsid w:val="000E34B0"/>
    <w:rsid w:val="000E3F0C"/>
    <w:rsid w:val="000E4073"/>
    <w:rsid w:val="000F26F3"/>
    <w:rsid w:val="000F2F1A"/>
    <w:rsid w:val="000F3EBB"/>
    <w:rsid w:val="000F5B6C"/>
    <w:rsid w:val="000F672F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4FC4"/>
    <w:rsid w:val="001362B4"/>
    <w:rsid w:val="00137B6D"/>
    <w:rsid w:val="0014009B"/>
    <w:rsid w:val="00141EC2"/>
    <w:rsid w:val="00142737"/>
    <w:rsid w:val="00143F9A"/>
    <w:rsid w:val="00150AE4"/>
    <w:rsid w:val="0015644E"/>
    <w:rsid w:val="00164E76"/>
    <w:rsid w:val="00165F4B"/>
    <w:rsid w:val="0017279F"/>
    <w:rsid w:val="001727AF"/>
    <w:rsid w:val="00173B2B"/>
    <w:rsid w:val="00174F8E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738A"/>
    <w:rsid w:val="00197E41"/>
    <w:rsid w:val="001A1C17"/>
    <w:rsid w:val="001A20D6"/>
    <w:rsid w:val="001A63AF"/>
    <w:rsid w:val="001B7021"/>
    <w:rsid w:val="001C078B"/>
    <w:rsid w:val="001C07BD"/>
    <w:rsid w:val="001C22EB"/>
    <w:rsid w:val="001C4992"/>
    <w:rsid w:val="001C4CD6"/>
    <w:rsid w:val="001D01F7"/>
    <w:rsid w:val="001D1925"/>
    <w:rsid w:val="001D2CE7"/>
    <w:rsid w:val="001D4CEC"/>
    <w:rsid w:val="001E0EF9"/>
    <w:rsid w:val="001E387C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55A4"/>
    <w:rsid w:val="002056C5"/>
    <w:rsid w:val="002144B7"/>
    <w:rsid w:val="0021648E"/>
    <w:rsid w:val="00225481"/>
    <w:rsid w:val="0022568B"/>
    <w:rsid w:val="0022671D"/>
    <w:rsid w:val="00236FD5"/>
    <w:rsid w:val="00237D17"/>
    <w:rsid w:val="0024044C"/>
    <w:rsid w:val="00240ED2"/>
    <w:rsid w:val="00241EE2"/>
    <w:rsid w:val="002449EE"/>
    <w:rsid w:val="00253313"/>
    <w:rsid w:val="00254134"/>
    <w:rsid w:val="002555C2"/>
    <w:rsid w:val="00256853"/>
    <w:rsid w:val="00256C94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9040C"/>
    <w:rsid w:val="0029090F"/>
    <w:rsid w:val="00297317"/>
    <w:rsid w:val="002A08DB"/>
    <w:rsid w:val="002A0AA8"/>
    <w:rsid w:val="002A0EFB"/>
    <w:rsid w:val="002A300B"/>
    <w:rsid w:val="002A30A8"/>
    <w:rsid w:val="002B2A15"/>
    <w:rsid w:val="002B47FB"/>
    <w:rsid w:val="002B6850"/>
    <w:rsid w:val="002C0015"/>
    <w:rsid w:val="002C12B8"/>
    <w:rsid w:val="002C32F8"/>
    <w:rsid w:val="002D152A"/>
    <w:rsid w:val="002D551A"/>
    <w:rsid w:val="002E5347"/>
    <w:rsid w:val="002E59A6"/>
    <w:rsid w:val="002F144A"/>
    <w:rsid w:val="002F14BF"/>
    <w:rsid w:val="002F2C4B"/>
    <w:rsid w:val="002F2E26"/>
    <w:rsid w:val="002F3066"/>
    <w:rsid w:val="002F4A98"/>
    <w:rsid w:val="002F5A10"/>
    <w:rsid w:val="002F6549"/>
    <w:rsid w:val="003064AD"/>
    <w:rsid w:val="00307010"/>
    <w:rsid w:val="00310134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106C"/>
    <w:rsid w:val="0037342F"/>
    <w:rsid w:val="00375A3D"/>
    <w:rsid w:val="00375CC3"/>
    <w:rsid w:val="0037715F"/>
    <w:rsid w:val="0037751C"/>
    <w:rsid w:val="003816B1"/>
    <w:rsid w:val="0038198C"/>
    <w:rsid w:val="00387AC2"/>
    <w:rsid w:val="00390741"/>
    <w:rsid w:val="00393BBC"/>
    <w:rsid w:val="003A023A"/>
    <w:rsid w:val="003A057D"/>
    <w:rsid w:val="003B038E"/>
    <w:rsid w:val="003B31F7"/>
    <w:rsid w:val="003C0AFC"/>
    <w:rsid w:val="003C1300"/>
    <w:rsid w:val="003C407B"/>
    <w:rsid w:val="003C43BE"/>
    <w:rsid w:val="003C4BE0"/>
    <w:rsid w:val="003C64EF"/>
    <w:rsid w:val="003C6CF0"/>
    <w:rsid w:val="003D60E3"/>
    <w:rsid w:val="003D77F6"/>
    <w:rsid w:val="003E0180"/>
    <w:rsid w:val="003E090A"/>
    <w:rsid w:val="003E14FA"/>
    <w:rsid w:val="003E1FB6"/>
    <w:rsid w:val="003E3FA0"/>
    <w:rsid w:val="003E47FE"/>
    <w:rsid w:val="003E51D4"/>
    <w:rsid w:val="003E7251"/>
    <w:rsid w:val="003F037E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7658"/>
    <w:rsid w:val="0043018E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14F8"/>
    <w:rsid w:val="004434C5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5D0A"/>
    <w:rsid w:val="00467E12"/>
    <w:rsid w:val="00471109"/>
    <w:rsid w:val="00472689"/>
    <w:rsid w:val="004731C3"/>
    <w:rsid w:val="004742B1"/>
    <w:rsid w:val="004744B3"/>
    <w:rsid w:val="00475371"/>
    <w:rsid w:val="004757D8"/>
    <w:rsid w:val="00477EA4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50163F"/>
    <w:rsid w:val="0050404F"/>
    <w:rsid w:val="0050479A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A3F"/>
    <w:rsid w:val="00535F89"/>
    <w:rsid w:val="00540525"/>
    <w:rsid w:val="00545448"/>
    <w:rsid w:val="0054715E"/>
    <w:rsid w:val="005517D5"/>
    <w:rsid w:val="00553CC4"/>
    <w:rsid w:val="005567BA"/>
    <w:rsid w:val="0057161B"/>
    <w:rsid w:val="00576965"/>
    <w:rsid w:val="00576F41"/>
    <w:rsid w:val="00577B4A"/>
    <w:rsid w:val="00586210"/>
    <w:rsid w:val="00591242"/>
    <w:rsid w:val="005917DA"/>
    <w:rsid w:val="00593FB0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202E"/>
    <w:rsid w:val="005D46F0"/>
    <w:rsid w:val="005D4F02"/>
    <w:rsid w:val="005D5616"/>
    <w:rsid w:val="005E271A"/>
    <w:rsid w:val="005E4E94"/>
    <w:rsid w:val="005F035E"/>
    <w:rsid w:val="005F3EFB"/>
    <w:rsid w:val="005F6842"/>
    <w:rsid w:val="00602EBE"/>
    <w:rsid w:val="00604E2D"/>
    <w:rsid w:val="006055BC"/>
    <w:rsid w:val="0061012B"/>
    <w:rsid w:val="006123CE"/>
    <w:rsid w:val="006159B9"/>
    <w:rsid w:val="00620A25"/>
    <w:rsid w:val="00623898"/>
    <w:rsid w:val="00623AF2"/>
    <w:rsid w:val="0063391B"/>
    <w:rsid w:val="006356BB"/>
    <w:rsid w:val="00641414"/>
    <w:rsid w:val="0064243B"/>
    <w:rsid w:val="006471C5"/>
    <w:rsid w:val="006477EB"/>
    <w:rsid w:val="00650407"/>
    <w:rsid w:val="006504CE"/>
    <w:rsid w:val="00653F7D"/>
    <w:rsid w:val="006569F9"/>
    <w:rsid w:val="00660803"/>
    <w:rsid w:val="006648C8"/>
    <w:rsid w:val="006712FA"/>
    <w:rsid w:val="00677391"/>
    <w:rsid w:val="0068021C"/>
    <w:rsid w:val="00680F63"/>
    <w:rsid w:val="00683873"/>
    <w:rsid w:val="006852C2"/>
    <w:rsid w:val="00687FA1"/>
    <w:rsid w:val="006928F8"/>
    <w:rsid w:val="00692E4E"/>
    <w:rsid w:val="006943FB"/>
    <w:rsid w:val="0069500F"/>
    <w:rsid w:val="006A18F5"/>
    <w:rsid w:val="006A2C8B"/>
    <w:rsid w:val="006A3121"/>
    <w:rsid w:val="006A4431"/>
    <w:rsid w:val="006A5AE9"/>
    <w:rsid w:val="006A62ED"/>
    <w:rsid w:val="006B0C5B"/>
    <w:rsid w:val="006B2E99"/>
    <w:rsid w:val="006B49A8"/>
    <w:rsid w:val="006C115F"/>
    <w:rsid w:val="006C157D"/>
    <w:rsid w:val="006C232A"/>
    <w:rsid w:val="006C36D8"/>
    <w:rsid w:val="006C3ED3"/>
    <w:rsid w:val="006C7740"/>
    <w:rsid w:val="006D0B21"/>
    <w:rsid w:val="006D18C8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86D"/>
    <w:rsid w:val="00730D03"/>
    <w:rsid w:val="00734BA1"/>
    <w:rsid w:val="00735FC8"/>
    <w:rsid w:val="00736FC0"/>
    <w:rsid w:val="007403B0"/>
    <w:rsid w:val="00742099"/>
    <w:rsid w:val="007447CE"/>
    <w:rsid w:val="00744B3A"/>
    <w:rsid w:val="00756562"/>
    <w:rsid w:val="00756AEB"/>
    <w:rsid w:val="00766AB4"/>
    <w:rsid w:val="00771B5D"/>
    <w:rsid w:val="007729FC"/>
    <w:rsid w:val="007734F1"/>
    <w:rsid w:val="00773FD0"/>
    <w:rsid w:val="00775A2C"/>
    <w:rsid w:val="00793826"/>
    <w:rsid w:val="00793881"/>
    <w:rsid w:val="007957EA"/>
    <w:rsid w:val="007A10C2"/>
    <w:rsid w:val="007A1D08"/>
    <w:rsid w:val="007A2DEB"/>
    <w:rsid w:val="007A3EEF"/>
    <w:rsid w:val="007A7E54"/>
    <w:rsid w:val="007B6E02"/>
    <w:rsid w:val="007C1C87"/>
    <w:rsid w:val="007C4E77"/>
    <w:rsid w:val="007D1C7B"/>
    <w:rsid w:val="007D1FE0"/>
    <w:rsid w:val="007D4CA7"/>
    <w:rsid w:val="007D58FA"/>
    <w:rsid w:val="007D6771"/>
    <w:rsid w:val="007E31B1"/>
    <w:rsid w:val="007E7933"/>
    <w:rsid w:val="007F0601"/>
    <w:rsid w:val="007F2498"/>
    <w:rsid w:val="007F39A0"/>
    <w:rsid w:val="007F5071"/>
    <w:rsid w:val="007F7BCC"/>
    <w:rsid w:val="00800192"/>
    <w:rsid w:val="00800C28"/>
    <w:rsid w:val="00800F48"/>
    <w:rsid w:val="00804DFD"/>
    <w:rsid w:val="00805D1F"/>
    <w:rsid w:val="00807181"/>
    <w:rsid w:val="008073A1"/>
    <w:rsid w:val="00807670"/>
    <w:rsid w:val="00813019"/>
    <w:rsid w:val="00813906"/>
    <w:rsid w:val="00813FC3"/>
    <w:rsid w:val="0081639F"/>
    <w:rsid w:val="008176FE"/>
    <w:rsid w:val="008222B7"/>
    <w:rsid w:val="00823A80"/>
    <w:rsid w:val="00826017"/>
    <w:rsid w:val="00826D6E"/>
    <w:rsid w:val="008279F5"/>
    <w:rsid w:val="00833524"/>
    <w:rsid w:val="00833F73"/>
    <w:rsid w:val="00835C87"/>
    <w:rsid w:val="00836DD6"/>
    <w:rsid w:val="00844680"/>
    <w:rsid w:val="00844ACF"/>
    <w:rsid w:val="00846C02"/>
    <w:rsid w:val="00847053"/>
    <w:rsid w:val="00850D55"/>
    <w:rsid w:val="00851884"/>
    <w:rsid w:val="00852576"/>
    <w:rsid w:val="008534C3"/>
    <w:rsid w:val="0085360C"/>
    <w:rsid w:val="008566ED"/>
    <w:rsid w:val="00857FEC"/>
    <w:rsid w:val="00860315"/>
    <w:rsid w:val="008609CA"/>
    <w:rsid w:val="008628D2"/>
    <w:rsid w:val="008631B4"/>
    <w:rsid w:val="00863C3B"/>
    <w:rsid w:val="00864D24"/>
    <w:rsid w:val="00867378"/>
    <w:rsid w:val="00867469"/>
    <w:rsid w:val="0087073D"/>
    <w:rsid w:val="00870D79"/>
    <w:rsid w:val="00871C40"/>
    <w:rsid w:val="008727AD"/>
    <w:rsid w:val="008727AE"/>
    <w:rsid w:val="0088762C"/>
    <w:rsid w:val="00890C1B"/>
    <w:rsid w:val="00890EF9"/>
    <w:rsid w:val="00890F05"/>
    <w:rsid w:val="00894CB9"/>
    <w:rsid w:val="00895872"/>
    <w:rsid w:val="00896F72"/>
    <w:rsid w:val="00897015"/>
    <w:rsid w:val="008A3243"/>
    <w:rsid w:val="008A451F"/>
    <w:rsid w:val="008A5690"/>
    <w:rsid w:val="008A7257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5F5B"/>
    <w:rsid w:val="008E303C"/>
    <w:rsid w:val="008E4D4C"/>
    <w:rsid w:val="008F3FEF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2D2"/>
    <w:rsid w:val="009107B4"/>
    <w:rsid w:val="00911DE0"/>
    <w:rsid w:val="00915FBC"/>
    <w:rsid w:val="00915FEF"/>
    <w:rsid w:val="00917A3C"/>
    <w:rsid w:val="00920E22"/>
    <w:rsid w:val="00922CC8"/>
    <w:rsid w:val="009239F1"/>
    <w:rsid w:val="00923B49"/>
    <w:rsid w:val="009345D7"/>
    <w:rsid w:val="00936721"/>
    <w:rsid w:val="0093712A"/>
    <w:rsid w:val="0094318A"/>
    <w:rsid w:val="009454C9"/>
    <w:rsid w:val="00951349"/>
    <w:rsid w:val="00952617"/>
    <w:rsid w:val="0095381D"/>
    <w:rsid w:val="00953AE1"/>
    <w:rsid w:val="00953F27"/>
    <w:rsid w:val="00954706"/>
    <w:rsid w:val="00960E0D"/>
    <w:rsid w:val="00963297"/>
    <w:rsid w:val="00963DFA"/>
    <w:rsid w:val="0096443A"/>
    <w:rsid w:val="009665F8"/>
    <w:rsid w:val="00967FC5"/>
    <w:rsid w:val="00972520"/>
    <w:rsid w:val="009739EF"/>
    <w:rsid w:val="009752DD"/>
    <w:rsid w:val="00976EF8"/>
    <w:rsid w:val="00991198"/>
    <w:rsid w:val="00994322"/>
    <w:rsid w:val="00995D70"/>
    <w:rsid w:val="0099745B"/>
    <w:rsid w:val="009A2F32"/>
    <w:rsid w:val="009A5D26"/>
    <w:rsid w:val="009B21CE"/>
    <w:rsid w:val="009C1206"/>
    <w:rsid w:val="009C6EB1"/>
    <w:rsid w:val="009C70B9"/>
    <w:rsid w:val="009C7D88"/>
    <w:rsid w:val="009D1970"/>
    <w:rsid w:val="009D2889"/>
    <w:rsid w:val="009D3092"/>
    <w:rsid w:val="009D383A"/>
    <w:rsid w:val="009D4C77"/>
    <w:rsid w:val="009D4D97"/>
    <w:rsid w:val="009E04A3"/>
    <w:rsid w:val="009E1C9F"/>
    <w:rsid w:val="009E4224"/>
    <w:rsid w:val="009E48DF"/>
    <w:rsid w:val="009F3B6B"/>
    <w:rsid w:val="00A0176B"/>
    <w:rsid w:val="00A01909"/>
    <w:rsid w:val="00A02A6A"/>
    <w:rsid w:val="00A076E6"/>
    <w:rsid w:val="00A079B8"/>
    <w:rsid w:val="00A10F75"/>
    <w:rsid w:val="00A1498A"/>
    <w:rsid w:val="00A16115"/>
    <w:rsid w:val="00A17C4B"/>
    <w:rsid w:val="00A2029A"/>
    <w:rsid w:val="00A26479"/>
    <w:rsid w:val="00A3164F"/>
    <w:rsid w:val="00A321BC"/>
    <w:rsid w:val="00A34D2D"/>
    <w:rsid w:val="00A43409"/>
    <w:rsid w:val="00A52D01"/>
    <w:rsid w:val="00A5355B"/>
    <w:rsid w:val="00A53B55"/>
    <w:rsid w:val="00A542A2"/>
    <w:rsid w:val="00A672A9"/>
    <w:rsid w:val="00A701D4"/>
    <w:rsid w:val="00A71CF5"/>
    <w:rsid w:val="00A76840"/>
    <w:rsid w:val="00A76A48"/>
    <w:rsid w:val="00A8045B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FA4"/>
    <w:rsid w:val="00AB0437"/>
    <w:rsid w:val="00AB1CAE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4D80"/>
    <w:rsid w:val="00AE605F"/>
    <w:rsid w:val="00AF5D32"/>
    <w:rsid w:val="00AF6613"/>
    <w:rsid w:val="00AF66C2"/>
    <w:rsid w:val="00B006DC"/>
    <w:rsid w:val="00B01322"/>
    <w:rsid w:val="00B04215"/>
    <w:rsid w:val="00B075AA"/>
    <w:rsid w:val="00B0793D"/>
    <w:rsid w:val="00B109C5"/>
    <w:rsid w:val="00B10CC0"/>
    <w:rsid w:val="00B14A7B"/>
    <w:rsid w:val="00B1786A"/>
    <w:rsid w:val="00B17DEA"/>
    <w:rsid w:val="00B22FBF"/>
    <w:rsid w:val="00B23ADD"/>
    <w:rsid w:val="00B30130"/>
    <w:rsid w:val="00B31673"/>
    <w:rsid w:val="00B42DAB"/>
    <w:rsid w:val="00B469CF"/>
    <w:rsid w:val="00B47F0D"/>
    <w:rsid w:val="00B52C46"/>
    <w:rsid w:val="00B53F13"/>
    <w:rsid w:val="00B53F5A"/>
    <w:rsid w:val="00B56845"/>
    <w:rsid w:val="00B5694C"/>
    <w:rsid w:val="00B5725A"/>
    <w:rsid w:val="00B604D7"/>
    <w:rsid w:val="00B6068B"/>
    <w:rsid w:val="00B62931"/>
    <w:rsid w:val="00B6434B"/>
    <w:rsid w:val="00B64A5E"/>
    <w:rsid w:val="00B67AB9"/>
    <w:rsid w:val="00B72ED3"/>
    <w:rsid w:val="00B7717F"/>
    <w:rsid w:val="00B83587"/>
    <w:rsid w:val="00B8458B"/>
    <w:rsid w:val="00B848C5"/>
    <w:rsid w:val="00B85677"/>
    <w:rsid w:val="00B85DD2"/>
    <w:rsid w:val="00B91160"/>
    <w:rsid w:val="00B91653"/>
    <w:rsid w:val="00B9266C"/>
    <w:rsid w:val="00B95E69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8E0"/>
    <w:rsid w:val="00C00D0F"/>
    <w:rsid w:val="00C016DD"/>
    <w:rsid w:val="00C01965"/>
    <w:rsid w:val="00C01FA7"/>
    <w:rsid w:val="00C02C83"/>
    <w:rsid w:val="00C034F3"/>
    <w:rsid w:val="00C06184"/>
    <w:rsid w:val="00C07560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571F"/>
    <w:rsid w:val="00C377F0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85B45"/>
    <w:rsid w:val="00C95074"/>
    <w:rsid w:val="00C950E1"/>
    <w:rsid w:val="00CA052E"/>
    <w:rsid w:val="00CA34B6"/>
    <w:rsid w:val="00CB1E47"/>
    <w:rsid w:val="00CC02B1"/>
    <w:rsid w:val="00CC4B73"/>
    <w:rsid w:val="00CC6785"/>
    <w:rsid w:val="00CD51E5"/>
    <w:rsid w:val="00CD53EF"/>
    <w:rsid w:val="00CD54E9"/>
    <w:rsid w:val="00CD72AF"/>
    <w:rsid w:val="00CD7636"/>
    <w:rsid w:val="00CE1294"/>
    <w:rsid w:val="00CE1D6C"/>
    <w:rsid w:val="00CE46C7"/>
    <w:rsid w:val="00CE6A47"/>
    <w:rsid w:val="00CF02E3"/>
    <w:rsid w:val="00CF0DA1"/>
    <w:rsid w:val="00CF5EC9"/>
    <w:rsid w:val="00CF66DF"/>
    <w:rsid w:val="00CF6C18"/>
    <w:rsid w:val="00D00DA5"/>
    <w:rsid w:val="00D04592"/>
    <w:rsid w:val="00D04E3F"/>
    <w:rsid w:val="00D05E88"/>
    <w:rsid w:val="00D062B0"/>
    <w:rsid w:val="00D077BD"/>
    <w:rsid w:val="00D13031"/>
    <w:rsid w:val="00D15098"/>
    <w:rsid w:val="00D16466"/>
    <w:rsid w:val="00D16519"/>
    <w:rsid w:val="00D20446"/>
    <w:rsid w:val="00D2053F"/>
    <w:rsid w:val="00D249B1"/>
    <w:rsid w:val="00D26175"/>
    <w:rsid w:val="00D3036B"/>
    <w:rsid w:val="00D31718"/>
    <w:rsid w:val="00D3219F"/>
    <w:rsid w:val="00D3768C"/>
    <w:rsid w:val="00D403EF"/>
    <w:rsid w:val="00D40BE9"/>
    <w:rsid w:val="00D4482D"/>
    <w:rsid w:val="00D466C2"/>
    <w:rsid w:val="00D47040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90E35"/>
    <w:rsid w:val="00D90EEA"/>
    <w:rsid w:val="00D92071"/>
    <w:rsid w:val="00D9760F"/>
    <w:rsid w:val="00DA30AC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51E2"/>
    <w:rsid w:val="00DC5417"/>
    <w:rsid w:val="00DC6970"/>
    <w:rsid w:val="00DD1CF6"/>
    <w:rsid w:val="00DD58A0"/>
    <w:rsid w:val="00DD6296"/>
    <w:rsid w:val="00DE34EB"/>
    <w:rsid w:val="00DE5AC8"/>
    <w:rsid w:val="00DE700C"/>
    <w:rsid w:val="00DF0305"/>
    <w:rsid w:val="00DF741F"/>
    <w:rsid w:val="00DF77A8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5AC0"/>
    <w:rsid w:val="00E4683B"/>
    <w:rsid w:val="00E5049C"/>
    <w:rsid w:val="00E51F65"/>
    <w:rsid w:val="00E53E7D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77190"/>
    <w:rsid w:val="00E81550"/>
    <w:rsid w:val="00E8287A"/>
    <w:rsid w:val="00E902DD"/>
    <w:rsid w:val="00E91C97"/>
    <w:rsid w:val="00E928BA"/>
    <w:rsid w:val="00E94DE5"/>
    <w:rsid w:val="00EA43E8"/>
    <w:rsid w:val="00EA6715"/>
    <w:rsid w:val="00EB0A0C"/>
    <w:rsid w:val="00EB1947"/>
    <w:rsid w:val="00EB5287"/>
    <w:rsid w:val="00EC1692"/>
    <w:rsid w:val="00EC1B73"/>
    <w:rsid w:val="00EC4DA7"/>
    <w:rsid w:val="00ED1A50"/>
    <w:rsid w:val="00ED3C83"/>
    <w:rsid w:val="00ED5E8F"/>
    <w:rsid w:val="00EE01FE"/>
    <w:rsid w:val="00EE66D6"/>
    <w:rsid w:val="00EE709F"/>
    <w:rsid w:val="00EF062A"/>
    <w:rsid w:val="00EF2E98"/>
    <w:rsid w:val="00EF322C"/>
    <w:rsid w:val="00EF33B5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5C0B"/>
    <w:rsid w:val="00F1605B"/>
    <w:rsid w:val="00F23142"/>
    <w:rsid w:val="00F27D3B"/>
    <w:rsid w:val="00F27E72"/>
    <w:rsid w:val="00F325AD"/>
    <w:rsid w:val="00F338B4"/>
    <w:rsid w:val="00F35709"/>
    <w:rsid w:val="00F369E9"/>
    <w:rsid w:val="00F36D16"/>
    <w:rsid w:val="00F37C6C"/>
    <w:rsid w:val="00F424AC"/>
    <w:rsid w:val="00F45683"/>
    <w:rsid w:val="00F52077"/>
    <w:rsid w:val="00F521F3"/>
    <w:rsid w:val="00F53384"/>
    <w:rsid w:val="00F540EF"/>
    <w:rsid w:val="00F60F09"/>
    <w:rsid w:val="00F6266D"/>
    <w:rsid w:val="00F65E2F"/>
    <w:rsid w:val="00F746E3"/>
    <w:rsid w:val="00F85E82"/>
    <w:rsid w:val="00F949C2"/>
    <w:rsid w:val="00F94B8E"/>
    <w:rsid w:val="00F956C8"/>
    <w:rsid w:val="00F961BE"/>
    <w:rsid w:val="00F96CBA"/>
    <w:rsid w:val="00FA4BFE"/>
    <w:rsid w:val="00FB0E09"/>
    <w:rsid w:val="00FB1501"/>
    <w:rsid w:val="00FB1AC4"/>
    <w:rsid w:val="00FB4B72"/>
    <w:rsid w:val="00FB56EB"/>
    <w:rsid w:val="00FC0B99"/>
    <w:rsid w:val="00FC10D8"/>
    <w:rsid w:val="00FC3E91"/>
    <w:rsid w:val="00FC66A1"/>
    <w:rsid w:val="00FC74D9"/>
    <w:rsid w:val="00FD1DE6"/>
    <w:rsid w:val="00FD6676"/>
    <w:rsid w:val="00FD73F4"/>
    <w:rsid w:val="00FE01A4"/>
    <w:rsid w:val="00FE421B"/>
    <w:rsid w:val="00FE6DF9"/>
    <w:rsid w:val="00FF1B19"/>
    <w:rsid w:val="00FF1FD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B6661"/>
  <w15:chartTrackingRefBased/>
  <w15:docId w15:val="{96022612-23FF-46F6-B47A-84AF80DF91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Kop1">
    <w:name w:val="heading 1"/>
    <w:basedOn w:val="Standaard"/>
    <w:next w:val="Kop2"/>
    <w:link w:val="Kop1Char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Kop2">
    <w:name w:val="heading 2"/>
    <w:basedOn w:val="Standaard"/>
    <w:link w:val="Kop2Char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41EE2"/>
    <w:rPr>
      <w:color w:val="0000FF"/>
      <w:u w:val="single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BallontekstChar">
    <w:name w:val="Ballontekst Char"/>
    <w:link w:val="Ballontekst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Standaard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alweb">
    <w:name w:val="Normal (Web)"/>
    <w:basedOn w:val="Standaard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GevolgdeHyperlink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Kop2Char">
    <w:name w:val="Kop 2 Char"/>
    <w:link w:val="Kop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Standaard"/>
    <w:uiPriority w:val="1"/>
    <w:qFormat/>
    <w:rsid w:val="00952617"/>
    <w:pPr>
      <w:widowControl w:val="0"/>
      <w:spacing w:after="0"/>
    </w:pPr>
  </w:style>
  <w:style w:type="character" w:styleId="Verwijzingopmerking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50404F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0404F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50404F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50404F"/>
    <w:rPr>
      <w:b/>
      <w:bCs/>
    </w:rPr>
  </w:style>
  <w:style w:type="paragraph" w:styleId="Koptekst">
    <w:name w:val="header"/>
    <w:basedOn w:val="Standaard"/>
    <w:link w:val="Koptekst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KoptekstChar">
    <w:name w:val="Koptekst Char"/>
    <w:link w:val="Koptekst"/>
    <w:uiPriority w:val="99"/>
    <w:rsid w:val="00BA42A6"/>
    <w:rPr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link w:val="Voettekst"/>
    <w:uiPriority w:val="99"/>
    <w:rsid w:val="00BA42A6"/>
    <w:rPr>
      <w:sz w:val="22"/>
      <w:szCs w:val="22"/>
    </w:rPr>
  </w:style>
  <w:style w:type="character" w:customStyle="1" w:styleId="Kop1Char">
    <w:name w:val="Kop 1 Char"/>
    <w:link w:val="Kop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Kop4Char">
    <w:name w:val="Kop 4 Char"/>
    <w:link w:val="Kop4"/>
    <w:uiPriority w:val="9"/>
    <w:rsid w:val="009C1206"/>
    <w:rPr>
      <w:rFonts w:eastAsia="Times New Roman"/>
      <w:b/>
      <w:bCs/>
      <w:caps/>
      <w:szCs w:val="28"/>
    </w:rPr>
  </w:style>
  <w:style w:type="paragraph" w:styleId="Lijstalinea">
    <w:name w:val="List Paragraph"/>
    <w:basedOn w:val="Standaard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Kop3Char">
    <w:name w:val="Kop 3 Char"/>
    <w:link w:val="Kop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Voetnoottekst">
    <w:name w:val="footnote text"/>
    <w:basedOn w:val="Standaard"/>
    <w:link w:val="VoetnoottekstChar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VoetnoottekstChar">
    <w:name w:val="Voetnoottekst Char"/>
    <w:link w:val="Voetnoottekst"/>
    <w:semiHidden/>
    <w:rsid w:val="009C1206"/>
    <w:rPr>
      <w:rFonts w:ascii="Arial" w:hAnsi="Arial" w:cs="Arial"/>
      <w:lang w:val="it-IT"/>
    </w:rPr>
  </w:style>
  <w:style w:type="character" w:styleId="Voetnootmarkering">
    <w:name w:val="footnote reference"/>
    <w:semiHidden/>
    <w:unhideWhenUsed/>
    <w:rsid w:val="009C1206"/>
    <w:rPr>
      <w:vertAlign w:val="superscript"/>
    </w:rPr>
  </w:style>
  <w:style w:type="paragraph" w:styleId="Inhopg1">
    <w:name w:val="toc 1"/>
    <w:basedOn w:val="Standaard"/>
    <w:next w:val="Standaard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Inhopg2">
    <w:name w:val="toc 2"/>
    <w:basedOn w:val="Standaard"/>
    <w:next w:val="Standaard"/>
    <w:autoRedefine/>
    <w:uiPriority w:val="39"/>
    <w:unhideWhenUsed/>
    <w:rsid w:val="00911DE0"/>
    <w:pPr>
      <w:ind w:left="160"/>
    </w:pPr>
  </w:style>
  <w:style w:type="paragraph" w:styleId="Inhopg3">
    <w:name w:val="toc 3"/>
    <w:basedOn w:val="Standaard"/>
    <w:next w:val="Standaard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Geenafstand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e">
    <w:name w:val="Revision"/>
    <w:hidden/>
    <w:uiPriority w:val="99"/>
    <w:semiHidden/>
    <w:rsid w:val="0022671D"/>
    <w:rPr>
      <w:sz w:val="16"/>
      <w:szCs w:val="22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807670"/>
    <w:rPr>
      <w:sz w:val="20"/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807670"/>
  </w:style>
  <w:style w:type="character" w:styleId="Eindnootmarkering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Standaard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Plattetekst">
    <w:name w:val="Body Text"/>
    <w:basedOn w:val="Standaard"/>
    <w:link w:val="PlattetekstChar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PlattetekstChar">
    <w:name w:val="Platte tekst Char"/>
    <w:link w:val="Plattetekst"/>
    <w:uiPriority w:val="1"/>
    <w:rsid w:val="00C008E0"/>
    <w:rPr>
      <w:rFonts w:ascii="Arial" w:eastAsia="Arial" w:hAnsi="Arial"/>
      <w:sz w:val="21"/>
      <w:szCs w:val="21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Inhopg4">
    <w:name w:val="toc 4"/>
    <w:basedOn w:val="Standaard"/>
    <w:next w:val="Standaard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Inhopg5">
    <w:name w:val="toc 5"/>
    <w:basedOn w:val="Standaard"/>
    <w:next w:val="Standaard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Kop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Standaard"/>
    <w:next w:val="Standaard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Standaard"/>
    <w:next w:val="Kop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Standaard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Standaard"/>
    <w:next w:val="Standaard"/>
    <w:autoRedefine/>
    <w:qFormat/>
    <w:rsid w:val="001A1C17"/>
    <w:pPr>
      <w:widowControl w:val="0"/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0313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62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678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3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96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0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23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2254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395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  <ds:schemaRef ds:uri="2a9d3f40-8255-487e-a6b3-d933ff30e0ff"/>
  </ds:schemaRefs>
</ds:datastoreItem>
</file>

<file path=customXml/itemProps2.xml><?xml version="1.0" encoding="utf-8"?>
<ds:datastoreItem xmlns:ds="http://schemas.openxmlformats.org/officeDocument/2006/customXml" ds:itemID="{25807232-898B-460C-B2E6-68E7CE931688}"/>
</file>

<file path=customXml/itemProps3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422</Words>
  <Characters>2325</Characters>
  <Application>Microsoft Office Word</Application>
  <DocSecurity>0</DocSecurity>
  <Lines>19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Scientific Network</Company>
  <LinksUpToDate>false</LinksUpToDate>
  <CharactersWithSpaces>2742</CharactersWithSpaces>
  <SharedDoc>false</SharedDoc>
  <HLinks>
    <vt:vector size="36" baseType="variant">
      <vt:variant>
        <vt:i4>2621474</vt:i4>
      </vt:variant>
      <vt:variant>
        <vt:i4>15</vt:i4>
      </vt:variant>
      <vt:variant>
        <vt:i4>0</vt:i4>
      </vt:variant>
      <vt:variant>
        <vt:i4>5</vt:i4>
      </vt:variant>
      <vt:variant>
        <vt:lpwstr>http://www.sspcr.eurac.edu/proposals-deadlines</vt:lpwstr>
      </vt:variant>
      <vt:variant>
        <vt:lpwstr/>
      </vt:variant>
      <vt:variant>
        <vt:i4>6881336</vt:i4>
      </vt:variant>
      <vt:variant>
        <vt:i4>12</vt:i4>
      </vt:variant>
      <vt:variant>
        <vt:i4>0</vt:i4>
      </vt:variant>
      <vt:variant>
        <vt:i4>5</vt:i4>
      </vt:variant>
      <vt:variant>
        <vt:lpwstr>https://www.scribbr.com/dissertation/write-conclusion/</vt:lpwstr>
      </vt:variant>
      <vt:variant>
        <vt:lpwstr/>
      </vt:variant>
      <vt:variant>
        <vt:i4>6160393</vt:i4>
      </vt:variant>
      <vt:variant>
        <vt:i4>9</vt:i4>
      </vt:variant>
      <vt:variant>
        <vt:i4>0</vt:i4>
      </vt:variant>
      <vt:variant>
        <vt:i4>5</vt:i4>
      </vt:variant>
      <vt:variant>
        <vt:lpwstr>https://www.scribbr.com/dissertation/results/</vt:lpwstr>
      </vt:variant>
      <vt:variant>
        <vt:lpwstr/>
      </vt:variant>
      <vt:variant>
        <vt:i4>5177359</vt:i4>
      </vt:variant>
      <vt:variant>
        <vt:i4>6</vt:i4>
      </vt:variant>
      <vt:variant>
        <vt:i4>0</vt:i4>
      </vt:variant>
      <vt:variant>
        <vt:i4>5</vt:i4>
      </vt:variant>
      <vt:variant>
        <vt:lpwstr>https://www.scribbr.com/dissertation/methodology/</vt:lpwstr>
      </vt:variant>
      <vt:variant>
        <vt:lpwstr/>
      </vt:variant>
      <vt:variant>
        <vt:i4>4259907</vt:i4>
      </vt:variant>
      <vt:variant>
        <vt:i4>3</vt:i4>
      </vt:variant>
      <vt:variant>
        <vt:i4>0</vt:i4>
      </vt:variant>
      <vt:variant>
        <vt:i4>5</vt:i4>
      </vt:variant>
      <vt:variant>
        <vt:lpwstr>https://www.scribbr.com/research-process/problem-statement/</vt:lpwstr>
      </vt:variant>
      <vt:variant>
        <vt:lpwstr>step-3-set-your-aims-and-objectives</vt:lpwstr>
      </vt:variant>
      <vt:variant>
        <vt:i4>2687032</vt:i4>
      </vt:variant>
      <vt:variant>
        <vt:i4>0</vt:i4>
      </vt:variant>
      <vt:variant>
        <vt:i4>0</vt:i4>
      </vt:variant>
      <vt:variant>
        <vt:i4>5</vt:i4>
      </vt:variant>
      <vt:variant>
        <vt:lpwstr>https://www.scribbr.com/research-process/research-problem/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Judith Borsboom-van Beurden</cp:lastModifiedBy>
  <cp:revision>2</cp:revision>
  <cp:lastPrinted>2022-07-06T17:15:00Z</cp:lastPrinted>
  <dcterms:created xsi:type="dcterms:W3CDTF">2022-07-06T17:20:00Z</dcterms:created>
  <dcterms:modified xsi:type="dcterms:W3CDTF">2022-07-06T17:20:00Z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